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91ED1F" w14:textId="0142889A" w:rsidR="00D8353F" w:rsidRDefault="00D8353F" w:rsidP="00D8353F">
      <w:pPr>
        <w:shd w:val="clear" w:color="auto" w:fill="FFFFFF"/>
        <w:jc w:val="center"/>
        <w:rPr>
          <w:rFonts w:ascii="Open Sans" w:hAnsi="Open Sans" w:cs="Open Sans"/>
          <w:color w:val="222222"/>
          <w:sz w:val="24"/>
        </w:rPr>
      </w:pPr>
      <w:r>
        <w:rPr>
          <w:rFonts w:ascii="Open Sans" w:hAnsi="Open Sans" w:cs="Open Sans"/>
          <w:noProof/>
          <w:color w:val="222222"/>
        </w:rPr>
        <w:drawing>
          <wp:inline distT="0" distB="0" distL="0" distR="0" wp14:anchorId="2CA4C7CE" wp14:editId="1BADCB9E">
            <wp:extent cx="2181225" cy="2181225"/>
            <wp:effectExtent l="0" t="0" r="9525" b="9525"/>
            <wp:docPr id="53" name="Picture 53" descr="DMR Electronics American Time case study clock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dyContent_repFeaturedImages_imgCaseStudyImage_0" descr="DMR Electronics American Time case study clock 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2181225"/>
                    </a:xfrm>
                    <a:prstGeom prst="rect">
                      <a:avLst/>
                    </a:prstGeom>
                    <a:noFill/>
                    <a:ln>
                      <a:noFill/>
                    </a:ln>
                  </pic:spPr>
                </pic:pic>
              </a:graphicData>
            </a:graphic>
          </wp:inline>
        </w:drawing>
      </w:r>
    </w:p>
    <w:p w14:paraId="21429C73" w14:textId="77777777" w:rsidR="00D8353F" w:rsidRDefault="00D8353F" w:rsidP="00D8353F">
      <w:pPr>
        <w:pStyle w:val="Heading2"/>
        <w:shd w:val="clear" w:color="auto" w:fill="FFFFFF"/>
        <w:rPr>
          <w:rFonts w:ascii="Open Sans" w:hAnsi="Open Sans" w:cs="Open Sans"/>
          <w:b w:val="0"/>
          <w:bCs w:val="0"/>
          <w:color w:val="777777"/>
        </w:rPr>
      </w:pPr>
      <w:r>
        <w:rPr>
          <w:rFonts w:ascii="Open Sans" w:hAnsi="Open Sans" w:cs="Open Sans"/>
          <w:b w:val="0"/>
          <w:bCs w:val="0"/>
          <w:color w:val="777777"/>
        </w:rPr>
        <w:t xml:space="preserve">Manufacturer improves punctuality, ensures accurate employee </w:t>
      </w:r>
      <w:proofErr w:type="gramStart"/>
      <w:r>
        <w:rPr>
          <w:rFonts w:ascii="Open Sans" w:hAnsi="Open Sans" w:cs="Open Sans"/>
          <w:b w:val="0"/>
          <w:bCs w:val="0"/>
          <w:color w:val="777777"/>
        </w:rPr>
        <w:t>compensation</w:t>
      </w:r>
      <w:proofErr w:type="gramEnd"/>
      <w:r>
        <w:rPr>
          <w:rFonts w:ascii="Open Sans" w:hAnsi="Open Sans" w:cs="Open Sans"/>
          <w:b w:val="0"/>
          <w:bCs w:val="0"/>
          <w:color w:val="777777"/>
        </w:rPr>
        <w:t xml:space="preserve"> and eliminates tardiness debates with synchronized time</w:t>
      </w:r>
    </w:p>
    <w:p w14:paraId="1378A79F" w14:textId="77777777" w:rsidR="00D8353F" w:rsidRDefault="00D8353F" w:rsidP="00D8353F">
      <w:pPr>
        <w:pStyle w:val="p1"/>
        <w:shd w:val="clear" w:color="auto" w:fill="FFFFFF"/>
        <w:rPr>
          <w:rFonts w:ascii="inherit" w:hAnsi="inherit" w:cs="Open Sans"/>
          <w:color w:val="222222"/>
        </w:rPr>
      </w:pPr>
      <w:r>
        <w:rPr>
          <w:rStyle w:val="Strong"/>
          <w:rFonts w:ascii="inherit" w:hAnsi="inherit" w:cs="Open Sans"/>
          <w:color w:val="222222"/>
        </w:rPr>
        <w:t>Company Overview - </w:t>
      </w:r>
      <w:r>
        <w:rPr>
          <w:rFonts w:ascii="inherit" w:hAnsi="inherit" w:cs="Open Sans"/>
          <w:color w:val="222222"/>
        </w:rPr>
        <w:t xml:space="preserve">DMR Electronics designs, </w:t>
      </w:r>
      <w:proofErr w:type="gramStart"/>
      <w:r>
        <w:rPr>
          <w:rFonts w:ascii="inherit" w:hAnsi="inherit" w:cs="Open Sans"/>
          <w:color w:val="222222"/>
        </w:rPr>
        <w:t>manufactures</w:t>
      </w:r>
      <w:proofErr w:type="gramEnd"/>
      <w:r>
        <w:rPr>
          <w:rFonts w:ascii="inherit" w:hAnsi="inherit" w:cs="Open Sans"/>
          <w:color w:val="222222"/>
        </w:rPr>
        <w:t xml:space="preserve"> and remanufactures industrial electronic components and wiring harnesses. The company focuses primarily on trucking, heavy equipment, oil field, </w:t>
      </w:r>
      <w:proofErr w:type="gramStart"/>
      <w:r>
        <w:rPr>
          <w:rFonts w:ascii="inherit" w:hAnsi="inherit" w:cs="Open Sans"/>
          <w:color w:val="222222"/>
        </w:rPr>
        <w:t>transit</w:t>
      </w:r>
      <w:proofErr w:type="gramEnd"/>
      <w:r>
        <w:rPr>
          <w:rFonts w:ascii="inherit" w:hAnsi="inherit" w:cs="Open Sans"/>
          <w:color w:val="222222"/>
        </w:rPr>
        <w:t xml:space="preserve"> and rail applications. DMR also provides contract manufacturing services for circuit board assemblies.</w:t>
      </w:r>
    </w:p>
    <w:p w14:paraId="16C328F3" w14:textId="77777777" w:rsidR="00D8353F" w:rsidRDefault="00D8353F" w:rsidP="00D8353F">
      <w:pPr>
        <w:pStyle w:val="p1"/>
        <w:shd w:val="clear" w:color="auto" w:fill="FFFFFF"/>
        <w:rPr>
          <w:rFonts w:ascii="inherit" w:hAnsi="inherit" w:cs="Open Sans"/>
          <w:color w:val="222222"/>
        </w:rPr>
      </w:pPr>
      <w:r>
        <w:rPr>
          <w:rStyle w:val="Strong"/>
          <w:rFonts w:ascii="inherit" w:hAnsi="inherit" w:cs="Open Sans"/>
          <w:color w:val="222222"/>
        </w:rPr>
        <w:t>Challenge - </w:t>
      </w:r>
      <w:r>
        <w:rPr>
          <w:rFonts w:ascii="inherit" w:hAnsi="inherit" w:cs="Open Sans"/>
          <w:color w:val="222222"/>
        </w:rPr>
        <w:t xml:space="preserve">DMR relied on atomic clocks throughout its manufacturing facility, but the clocks did not keep accurate time reliably. In addition, employees relied on computers, mobile </w:t>
      </w:r>
      <w:proofErr w:type="gramStart"/>
      <w:r>
        <w:rPr>
          <w:rFonts w:ascii="inherit" w:hAnsi="inherit" w:cs="Open Sans"/>
          <w:color w:val="222222"/>
        </w:rPr>
        <w:t>phones</w:t>
      </w:r>
      <w:proofErr w:type="gramEnd"/>
      <w:r>
        <w:rPr>
          <w:rFonts w:ascii="inherit" w:hAnsi="inherit" w:cs="Open Sans"/>
          <w:color w:val="222222"/>
        </w:rPr>
        <w:t xml:space="preserve"> or other clocks for the time, though none of those devices were in sync with company clocks. </w:t>
      </w:r>
    </w:p>
    <w:p w14:paraId="5806AFDE" w14:textId="77777777" w:rsidR="00D8353F" w:rsidRDefault="00D8353F" w:rsidP="00D8353F">
      <w:pPr>
        <w:pStyle w:val="p1"/>
        <w:shd w:val="clear" w:color="auto" w:fill="FFFFFF"/>
        <w:rPr>
          <w:rFonts w:ascii="inherit" w:hAnsi="inherit" w:cs="Open Sans"/>
          <w:color w:val="222222"/>
        </w:rPr>
      </w:pPr>
      <w:r>
        <w:rPr>
          <w:rFonts w:ascii="inherit" w:hAnsi="inherit" w:cs="Open Sans"/>
          <w:color w:val="222222"/>
        </w:rPr>
        <w:t>“We were growing and expanding fast, but employees didn’t have reliable clocks for calculating shift changes or break times,” said Dave Rhode, plant operations manager at DMR. “There were lots of debates about whether an employee was really tardy or not, whether some people were abusing their break times by leaving early and returning late, and whether meetings were starting and ending on time.”</w:t>
      </w:r>
    </w:p>
    <w:p w14:paraId="1395BD54" w14:textId="77777777" w:rsidR="00D8353F" w:rsidRDefault="00D8353F" w:rsidP="00D8353F">
      <w:pPr>
        <w:pStyle w:val="p1"/>
        <w:shd w:val="clear" w:color="auto" w:fill="FFFFFF"/>
        <w:rPr>
          <w:rFonts w:ascii="inherit" w:hAnsi="inherit" w:cs="Open Sans"/>
          <w:color w:val="222222"/>
        </w:rPr>
      </w:pPr>
      <w:r>
        <w:rPr>
          <w:rStyle w:val="Strong"/>
          <w:rFonts w:ascii="inherit" w:hAnsi="inherit" w:cs="Open Sans"/>
          <w:color w:val="222222"/>
        </w:rPr>
        <w:t>Solution - </w:t>
      </w:r>
      <w:r>
        <w:rPr>
          <w:rFonts w:ascii="inherit" w:hAnsi="inherit" w:cs="Open Sans"/>
          <w:color w:val="222222"/>
        </w:rPr>
        <w:t>As DMR planned to move into a new 60,000 square foot space, it was the right time to find a clock system that worked. Rhode researched synchronized time systems and quickly chose American Time. “It was a low-cost solution that would help us eliminate our constant problem with timekeeping,” he said. “The cost of the system would definitely be less than what we would gain in terms of accurately tracking employee time and reducing tardiness. Senior management approved the purchase quickly.”</w:t>
      </w:r>
    </w:p>
    <w:p w14:paraId="728D05A5" w14:textId="77777777" w:rsidR="00D8353F" w:rsidRDefault="00D8353F" w:rsidP="00D8353F">
      <w:pPr>
        <w:pStyle w:val="p1"/>
        <w:shd w:val="clear" w:color="auto" w:fill="FFFFFF"/>
        <w:rPr>
          <w:rFonts w:ascii="inherit" w:hAnsi="inherit" w:cs="Open Sans"/>
          <w:color w:val="222222"/>
        </w:rPr>
      </w:pPr>
      <w:r>
        <w:rPr>
          <w:rFonts w:ascii="inherit" w:hAnsi="inherit" w:cs="Open Sans"/>
          <w:color w:val="222222"/>
        </w:rPr>
        <w:t xml:space="preserve">Rhode chose the American Time </w:t>
      </w:r>
      <w:proofErr w:type="spellStart"/>
      <w:r>
        <w:rPr>
          <w:rFonts w:ascii="inherit" w:hAnsi="inherit" w:cs="Open Sans"/>
          <w:color w:val="222222"/>
        </w:rPr>
        <w:t>SiteSync</w:t>
      </w:r>
      <w:proofErr w:type="spellEnd"/>
      <w:r>
        <w:rPr>
          <w:rFonts w:ascii="inherit" w:hAnsi="inherit" w:cs="Open Sans"/>
          <w:color w:val="222222"/>
        </w:rPr>
        <w:t xml:space="preserve"> IQ wireless clock system and a 10-watt controller, along with 40 assorted digital, calendar and wireless </w:t>
      </w:r>
      <w:proofErr w:type="spellStart"/>
      <w:r>
        <w:rPr>
          <w:rFonts w:ascii="inherit" w:hAnsi="inherit" w:cs="Open Sans"/>
          <w:color w:val="222222"/>
        </w:rPr>
        <w:t>analog</w:t>
      </w:r>
      <w:proofErr w:type="spellEnd"/>
      <w:r>
        <w:rPr>
          <w:rFonts w:ascii="inherit" w:hAnsi="inherit" w:cs="Open Sans"/>
          <w:color w:val="222222"/>
        </w:rPr>
        <w:t xml:space="preserve"> clocks. With </w:t>
      </w:r>
      <w:proofErr w:type="spellStart"/>
      <w:r>
        <w:rPr>
          <w:rFonts w:ascii="inherit" w:hAnsi="inherit" w:cs="Open Sans"/>
          <w:color w:val="222222"/>
        </w:rPr>
        <w:t>SiteSync</w:t>
      </w:r>
      <w:proofErr w:type="spellEnd"/>
      <w:r>
        <w:rPr>
          <w:rFonts w:ascii="inherit" w:hAnsi="inherit" w:cs="Open Sans"/>
          <w:color w:val="222222"/>
        </w:rPr>
        <w:t xml:space="preserve"> IQ, DMR has a synchronized timekeeping solution that can wirelessly synchronize and control all company clocks on the property to ensure the same, precise time is shown. In addition, future clocks can easily be added and managed by the </w:t>
      </w:r>
      <w:proofErr w:type="spellStart"/>
      <w:r>
        <w:rPr>
          <w:rFonts w:ascii="inherit" w:hAnsi="inherit" w:cs="Open Sans"/>
          <w:color w:val="222222"/>
        </w:rPr>
        <w:t>SiteSync</w:t>
      </w:r>
      <w:proofErr w:type="spellEnd"/>
      <w:r>
        <w:rPr>
          <w:rFonts w:ascii="inherit" w:hAnsi="inherit" w:cs="Open Sans"/>
          <w:color w:val="222222"/>
        </w:rPr>
        <w:t xml:space="preserve"> IQ controller.</w:t>
      </w:r>
    </w:p>
    <w:p w14:paraId="271E8BBF" w14:textId="77777777" w:rsidR="00D8353F" w:rsidRDefault="00D8353F" w:rsidP="00D8353F">
      <w:pPr>
        <w:pStyle w:val="p1"/>
        <w:shd w:val="clear" w:color="auto" w:fill="FFFFFF"/>
        <w:rPr>
          <w:rFonts w:ascii="inherit" w:hAnsi="inherit" w:cs="Open Sans"/>
          <w:color w:val="222222"/>
        </w:rPr>
      </w:pPr>
      <w:r>
        <w:rPr>
          <w:rStyle w:val="Strong"/>
          <w:rFonts w:ascii="inherit" w:hAnsi="inherit" w:cs="Open Sans"/>
          <w:color w:val="222222"/>
        </w:rPr>
        <w:lastRenderedPageBreak/>
        <w:t>Results - </w:t>
      </w:r>
      <w:proofErr w:type="spellStart"/>
      <w:r>
        <w:rPr>
          <w:rFonts w:ascii="inherit" w:hAnsi="inherit" w:cs="Open Sans"/>
          <w:color w:val="222222"/>
        </w:rPr>
        <w:t>SiteSync</w:t>
      </w:r>
      <w:proofErr w:type="spellEnd"/>
      <w:r>
        <w:rPr>
          <w:rFonts w:ascii="inherit" w:hAnsi="inherit" w:cs="Open Sans"/>
          <w:color w:val="222222"/>
        </w:rPr>
        <w:t xml:space="preserve"> IQ precisely controls </w:t>
      </w:r>
      <w:proofErr w:type="gramStart"/>
      <w:r>
        <w:rPr>
          <w:rFonts w:ascii="inherit" w:hAnsi="inherit" w:cs="Open Sans"/>
          <w:color w:val="222222"/>
        </w:rPr>
        <w:t>all of</w:t>
      </w:r>
      <w:proofErr w:type="gramEnd"/>
      <w:r>
        <w:rPr>
          <w:rFonts w:ascii="inherit" w:hAnsi="inherit" w:cs="Open Sans"/>
          <w:color w:val="222222"/>
        </w:rPr>
        <w:t xml:space="preserve"> DMR’s wireless clocks, along with every device on the network, to show the same, precise time. With every clock on DMR’s property now showing the correct time, meetings, shifts and breaks all begin and end accurately. DMR also included its logo on the new wireless clocks – a free benefit provided by American Time. </w:t>
      </w:r>
    </w:p>
    <w:p w14:paraId="59E3DB27" w14:textId="77777777" w:rsidR="00D8353F" w:rsidRDefault="00D8353F" w:rsidP="00D8353F">
      <w:pPr>
        <w:pStyle w:val="p1"/>
        <w:shd w:val="clear" w:color="auto" w:fill="FFFFFF"/>
        <w:rPr>
          <w:rFonts w:ascii="inherit" w:hAnsi="inherit" w:cs="Open Sans"/>
          <w:color w:val="222222"/>
        </w:rPr>
      </w:pPr>
      <w:r>
        <w:rPr>
          <w:rFonts w:ascii="inherit" w:hAnsi="inherit" w:cs="Open Sans"/>
          <w:color w:val="222222"/>
        </w:rPr>
        <w:t>“Our policy is that every clock in the facility has to be tied to our American Time system. We don’t even let employees bring in their own clocks,” said Rhode. “It’s helped eliminate the arguments about whether an employee is punching in and out at the right time. We have a rigid attendance policy, and now we can enforce it with no debates</w:t>
      </w:r>
      <w:proofErr w:type="gramStart"/>
      <w:r>
        <w:rPr>
          <w:rFonts w:ascii="inherit" w:hAnsi="inherit" w:cs="Open Sans"/>
          <w:color w:val="222222"/>
        </w:rPr>
        <w:t>. ”</w:t>
      </w:r>
      <w:proofErr w:type="gramEnd"/>
    </w:p>
    <w:p w14:paraId="155B4CEC" w14:textId="77777777" w:rsidR="00D8353F" w:rsidRDefault="00D8353F" w:rsidP="00D8353F">
      <w:pPr>
        <w:pStyle w:val="p1"/>
        <w:shd w:val="clear" w:color="auto" w:fill="FFFFFF"/>
        <w:rPr>
          <w:rFonts w:ascii="inherit" w:hAnsi="inherit" w:cs="Open Sans"/>
          <w:color w:val="222222"/>
        </w:rPr>
      </w:pPr>
      <w:r>
        <w:rPr>
          <w:rFonts w:ascii="inherit" w:hAnsi="inherit" w:cs="Open Sans"/>
          <w:color w:val="222222"/>
        </w:rPr>
        <w:t>Rhode noted the cost of a meeting that includes many employees. “It was expensive to have salaried employees sitting in a room, waiting 5-10 minutes for a meeting to start because some clocks ran late. But now, every meeting starts on time and we can hold everyone accountable.”</w:t>
      </w:r>
    </w:p>
    <w:p w14:paraId="6AA2C6D5" w14:textId="77777777" w:rsidR="00D8353F" w:rsidRDefault="00D8353F" w:rsidP="00D8353F">
      <w:pPr>
        <w:pStyle w:val="p1"/>
        <w:shd w:val="clear" w:color="auto" w:fill="FFFFFF"/>
        <w:rPr>
          <w:rFonts w:ascii="inherit" w:hAnsi="inherit" w:cs="Open Sans"/>
          <w:color w:val="222222"/>
        </w:rPr>
      </w:pPr>
      <w:r>
        <w:rPr>
          <w:rFonts w:ascii="inherit" w:hAnsi="inherit" w:cs="Open Sans"/>
          <w:color w:val="222222"/>
        </w:rPr>
        <w:t>As the company continues to grow, any additional wireless clocks will be automatically detected and synched by the master controller. “We want to eventually add another 40,000 square feet, and this system is expandable and able to grow with us,” explained Rhode. </w:t>
      </w:r>
    </w:p>
    <w:p w14:paraId="01B2D610" w14:textId="77777777" w:rsidR="00D8353F" w:rsidRDefault="00D8353F" w:rsidP="00D8353F">
      <w:pPr>
        <w:pStyle w:val="p1"/>
        <w:shd w:val="clear" w:color="auto" w:fill="FFFFFF"/>
        <w:rPr>
          <w:rFonts w:ascii="inherit" w:hAnsi="inherit" w:cs="Open Sans"/>
          <w:color w:val="222222"/>
        </w:rPr>
      </w:pPr>
      <w:r>
        <w:rPr>
          <w:rFonts w:ascii="inherit" w:hAnsi="inherit" w:cs="Open Sans"/>
          <w:color w:val="222222"/>
        </w:rPr>
        <w:t>With a free site visit and clock audit by American Time experts, DMR was sure to get the right system to make its operations efficient, now and into the future. “Everyone at American Time has been extremely helpful and cooperative,” said Rhode. “They visited our plant, discussed the options with us, and brought a demo unit to take some readings. They recommended a system that has met our needs 100 percent.”</w:t>
      </w:r>
    </w:p>
    <w:p w14:paraId="4407B32A" w14:textId="3FF9AD15" w:rsidR="00587D77" w:rsidRPr="00BA2625" w:rsidRDefault="00587D77" w:rsidP="00BA2625"/>
    <w:sectPr w:rsidR="00587D77" w:rsidRPr="00BA2625" w:rsidSect="007D6F60">
      <w:headerReference w:type="default" r:id="rId9"/>
      <w:footerReference w:type="default" r:id="rId10"/>
      <w:pgSz w:w="11900" w:h="16840"/>
      <w:pgMar w:top="2268" w:right="1134" w:bottom="1701" w:left="1077" w:header="567" w:footer="73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CB819D" w14:textId="77777777" w:rsidR="001647E7" w:rsidRDefault="001647E7">
      <w:r>
        <w:separator/>
      </w:r>
    </w:p>
  </w:endnote>
  <w:endnote w:type="continuationSeparator" w:id="0">
    <w:p w14:paraId="5B20BDC3" w14:textId="77777777" w:rsidR="001647E7" w:rsidRDefault="001647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Open Sans">
    <w:charset w:val="00"/>
    <w:family w:val="swiss"/>
    <w:pitch w:val="variable"/>
    <w:sig w:usb0="E00002EF" w:usb1="4000205B" w:usb2="00000028" w:usb3="00000000" w:csb0="0000019F" w:csb1="00000000"/>
  </w:font>
  <w:font w:name="inherit">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BE7C31" w14:textId="77777777" w:rsidR="009A4C4F" w:rsidRDefault="009A4C4F" w:rsidP="003C0358">
    <w:pPr>
      <w:tabs>
        <w:tab w:val="left" w:pos="7513"/>
      </w:tabs>
      <w:ind w:left="-720" w:right="-720"/>
      <w:jc w:val="center"/>
      <w:rPr>
        <w:color w:val="1C1E23"/>
        <w:sz w:val="16"/>
        <w:szCs w:val="16"/>
      </w:rPr>
    </w:pPr>
    <w:r w:rsidRPr="003D684C">
      <w:rPr>
        <w:color w:val="55AED6"/>
        <w:sz w:val="16"/>
        <w:szCs w:val="16"/>
      </w:rPr>
      <w:t>P</w:t>
    </w:r>
    <w:r>
      <w:rPr>
        <w:color w:val="1C1E23"/>
        <w:sz w:val="16"/>
        <w:szCs w:val="16"/>
      </w:rPr>
      <w:t xml:space="preserve"> +61 3 9551 7334   </w:t>
    </w:r>
    <w:r w:rsidRPr="003D684C">
      <w:rPr>
        <w:color w:val="55AED6"/>
        <w:sz w:val="16"/>
        <w:szCs w:val="16"/>
      </w:rPr>
      <w:t>F</w:t>
    </w:r>
    <w:r w:rsidRPr="003D684C">
      <w:rPr>
        <w:color w:val="1C1E23"/>
        <w:sz w:val="16"/>
        <w:szCs w:val="16"/>
      </w:rPr>
      <w:t xml:space="preserve"> +61 3 </w:t>
    </w:r>
    <w:r w:rsidRPr="006E0CE1">
      <w:rPr>
        <w:color w:val="1C1E23"/>
        <w:sz w:val="16"/>
        <w:szCs w:val="16"/>
      </w:rPr>
      <w:t>9551 7919</w:t>
    </w:r>
  </w:p>
  <w:p w14:paraId="53AF1BD9" w14:textId="77777777" w:rsidR="009A4C4F" w:rsidRPr="003D684C" w:rsidRDefault="009A4C4F" w:rsidP="006E0CE1">
    <w:pPr>
      <w:pStyle w:val="Footer"/>
      <w:jc w:val="center"/>
      <w:rPr>
        <w:color w:val="1C1E23"/>
        <w:sz w:val="16"/>
        <w:szCs w:val="16"/>
      </w:rPr>
    </w:pPr>
    <w:r w:rsidRPr="003D684C">
      <w:rPr>
        <w:color w:val="55AED6"/>
        <w:sz w:val="16"/>
        <w:szCs w:val="16"/>
      </w:rPr>
      <w:t>E</w:t>
    </w:r>
    <w:r>
      <w:rPr>
        <w:color w:val="1C1E23"/>
        <w:sz w:val="16"/>
        <w:szCs w:val="16"/>
      </w:rPr>
      <w:t xml:space="preserve"> sales@stepglobal.com</w:t>
    </w:r>
    <w:r w:rsidRPr="003D684C">
      <w:rPr>
        <w:color w:val="1C1E23"/>
        <w:sz w:val="16"/>
        <w:szCs w:val="16"/>
      </w:rPr>
      <w:t xml:space="preserve">   </w:t>
    </w:r>
    <w:r w:rsidRPr="003D684C">
      <w:rPr>
        <w:color w:val="55AED6"/>
        <w:sz w:val="16"/>
        <w:szCs w:val="16"/>
      </w:rPr>
      <w:t>W</w:t>
    </w:r>
    <w:r>
      <w:rPr>
        <w:color w:val="55AED6"/>
        <w:sz w:val="16"/>
        <w:szCs w:val="16"/>
      </w:rPr>
      <w:t xml:space="preserve"> </w:t>
    </w:r>
    <w:r w:rsidRPr="006E0CE1">
      <w:rPr>
        <w:color w:val="1C1E23"/>
        <w:sz w:val="16"/>
        <w:szCs w:val="16"/>
      </w:rPr>
      <w:t>stepglobal.com</w:t>
    </w:r>
  </w:p>
  <w:p w14:paraId="563D79F3" w14:textId="637CECD4" w:rsidR="009A4C4F" w:rsidRPr="003D684C" w:rsidRDefault="009A4C4F" w:rsidP="00CD00EE">
    <w:pPr>
      <w:pStyle w:val="Footer"/>
      <w:jc w:val="center"/>
      <w:rPr>
        <w:color w:val="1C1E23"/>
        <w:sz w:val="16"/>
        <w:szCs w:val="16"/>
      </w:rPr>
    </w:pPr>
    <w:r w:rsidRPr="003D684C">
      <w:rPr>
        <w:color w:val="1C1E23"/>
        <w:sz w:val="16"/>
        <w:szCs w:val="16"/>
      </w:rPr>
      <w:t>Unit 7, 444 Warrigal Road, Heatherton, Victoria Australia 3202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C31867" w14:textId="77777777" w:rsidR="001647E7" w:rsidRDefault="001647E7">
      <w:r>
        <w:separator/>
      </w:r>
    </w:p>
  </w:footnote>
  <w:footnote w:type="continuationSeparator" w:id="0">
    <w:p w14:paraId="3789DBA5" w14:textId="77777777" w:rsidR="001647E7" w:rsidRDefault="001647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0E900" w14:textId="40E95A1C" w:rsidR="009A4C4F" w:rsidRDefault="009A4C4F">
    <w:r>
      <w:rPr>
        <w:noProof/>
        <w:lang w:val="en-US"/>
      </w:rPr>
      <w:drawing>
        <wp:inline distT="0" distB="0" distL="0" distR="0" wp14:anchorId="5332A822" wp14:editId="180ACE74">
          <wp:extent cx="6152515" cy="62865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G_Pos_Print_Word2.jpg"/>
                  <pic:cNvPicPr/>
                </pic:nvPicPr>
                <pic:blipFill>
                  <a:blip r:embed="rId1">
                    <a:extLst>
                      <a:ext uri="{28A0092B-C50C-407E-A947-70E740481C1C}">
                        <a14:useLocalDpi xmlns:a14="http://schemas.microsoft.com/office/drawing/2010/main" val="0"/>
                      </a:ext>
                    </a:extLst>
                  </a:blip>
                  <a:stretch>
                    <a:fillRect/>
                  </a:stretch>
                </pic:blipFill>
                <pic:spPr>
                  <a:xfrm>
                    <a:off x="0" y="0"/>
                    <a:ext cx="6152515" cy="6286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8CF22A7C"/>
    <w:multiLevelType w:val="singleLevel"/>
    <w:tmpl w:val="8CF22A7C"/>
    <w:lvl w:ilvl="0">
      <w:start w:val="1"/>
      <w:numFmt w:val="bullet"/>
      <w:lvlText w:val=""/>
      <w:lvlJc w:val="left"/>
      <w:pPr>
        <w:ind w:left="1413" w:hanging="420"/>
      </w:pPr>
      <w:rPr>
        <w:rFonts w:ascii="Wingdings" w:hAnsi="Wingdings" w:hint="default"/>
      </w:rPr>
    </w:lvl>
  </w:abstractNum>
  <w:abstractNum w:abstractNumId="1" w15:restartNumberingAfterBreak="0">
    <w:nsid w:val="03737C33"/>
    <w:multiLevelType w:val="hybridMultilevel"/>
    <w:tmpl w:val="FA0654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A54B07"/>
    <w:multiLevelType w:val="multilevel"/>
    <w:tmpl w:val="3634E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30331E"/>
    <w:multiLevelType w:val="hybridMultilevel"/>
    <w:tmpl w:val="6C683F60"/>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0CB06B57"/>
    <w:multiLevelType w:val="hybridMultilevel"/>
    <w:tmpl w:val="48D0A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983534"/>
    <w:multiLevelType w:val="hybridMultilevel"/>
    <w:tmpl w:val="AB4CF28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15:restartNumberingAfterBreak="0">
    <w:nsid w:val="0E255A99"/>
    <w:multiLevelType w:val="multilevel"/>
    <w:tmpl w:val="D7BA7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1830C53"/>
    <w:multiLevelType w:val="hybridMultilevel"/>
    <w:tmpl w:val="EE0AAB5E"/>
    <w:lvl w:ilvl="0" w:tplc="94F82C86">
      <w:start w:val="1"/>
      <w:numFmt w:val="bullet"/>
      <w:lvlText w:val=""/>
      <w:lvlJc w:val="left"/>
      <w:pPr>
        <w:tabs>
          <w:tab w:val="num" w:pos="1665"/>
        </w:tabs>
        <w:ind w:left="1665" w:hanging="338"/>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F57D11"/>
    <w:multiLevelType w:val="hybridMultilevel"/>
    <w:tmpl w:val="B1D49A78"/>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9" w15:restartNumberingAfterBreak="0">
    <w:nsid w:val="182744A6"/>
    <w:multiLevelType w:val="hybridMultilevel"/>
    <w:tmpl w:val="8D603848"/>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0" w15:restartNumberingAfterBreak="0">
    <w:nsid w:val="28921F1F"/>
    <w:multiLevelType w:val="multilevel"/>
    <w:tmpl w:val="581E0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3BA1A82"/>
    <w:multiLevelType w:val="hybridMultilevel"/>
    <w:tmpl w:val="6A826E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9C40E2"/>
    <w:multiLevelType w:val="hybridMultilevel"/>
    <w:tmpl w:val="A72A7E7E"/>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15:restartNumberingAfterBreak="0">
    <w:nsid w:val="3C47382C"/>
    <w:multiLevelType w:val="hybridMultilevel"/>
    <w:tmpl w:val="45DC6C24"/>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4" w15:restartNumberingAfterBreak="0">
    <w:nsid w:val="3E770A2D"/>
    <w:multiLevelType w:val="hybridMultilevel"/>
    <w:tmpl w:val="43E8B1F8"/>
    <w:lvl w:ilvl="0" w:tplc="94F82C86">
      <w:start w:val="1"/>
      <w:numFmt w:val="bullet"/>
      <w:lvlText w:val=""/>
      <w:lvlJc w:val="left"/>
      <w:pPr>
        <w:tabs>
          <w:tab w:val="num" w:pos="1665"/>
        </w:tabs>
        <w:ind w:left="1665" w:hanging="338"/>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D33352"/>
    <w:multiLevelType w:val="hybridMultilevel"/>
    <w:tmpl w:val="3B8E0E1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6" w15:restartNumberingAfterBreak="0">
    <w:nsid w:val="498900C3"/>
    <w:multiLevelType w:val="singleLevel"/>
    <w:tmpl w:val="498900C3"/>
    <w:lvl w:ilvl="0">
      <w:start w:val="1"/>
      <w:numFmt w:val="decimal"/>
      <w:suff w:val="space"/>
      <w:lvlText w:val="%1)"/>
      <w:lvlJc w:val="left"/>
      <w:pPr>
        <w:ind w:left="2760" w:firstLine="0"/>
      </w:pPr>
    </w:lvl>
  </w:abstractNum>
  <w:abstractNum w:abstractNumId="17" w15:restartNumberingAfterBreak="0">
    <w:nsid w:val="563D2452"/>
    <w:multiLevelType w:val="hybridMultilevel"/>
    <w:tmpl w:val="BE3EF17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B5633F1"/>
    <w:multiLevelType w:val="hybridMultilevel"/>
    <w:tmpl w:val="CE261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C7D68D6"/>
    <w:multiLevelType w:val="hybridMultilevel"/>
    <w:tmpl w:val="3C54E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1C24F3"/>
    <w:multiLevelType w:val="hybridMultilevel"/>
    <w:tmpl w:val="C36EF04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FEC138A"/>
    <w:multiLevelType w:val="hybridMultilevel"/>
    <w:tmpl w:val="86A6F9A4"/>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2" w15:restartNumberingAfterBreak="0">
    <w:nsid w:val="70327C49"/>
    <w:multiLevelType w:val="hybridMultilevel"/>
    <w:tmpl w:val="7B3C252C"/>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3" w15:restartNumberingAfterBreak="0">
    <w:nsid w:val="747336D0"/>
    <w:multiLevelType w:val="hybridMultilevel"/>
    <w:tmpl w:val="07385BD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4" w15:restartNumberingAfterBreak="0">
    <w:nsid w:val="74997F07"/>
    <w:multiLevelType w:val="singleLevel"/>
    <w:tmpl w:val="74997F07"/>
    <w:lvl w:ilvl="0">
      <w:start w:val="1"/>
      <w:numFmt w:val="decimal"/>
      <w:lvlText w:val="%1)"/>
      <w:lvlJc w:val="left"/>
    </w:lvl>
  </w:abstractNum>
  <w:abstractNum w:abstractNumId="25" w15:restartNumberingAfterBreak="0">
    <w:nsid w:val="759E0760"/>
    <w:multiLevelType w:val="hybridMultilevel"/>
    <w:tmpl w:val="419ED3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AC028E8"/>
    <w:multiLevelType w:val="singleLevel"/>
    <w:tmpl w:val="7AC028E8"/>
    <w:lvl w:ilvl="0">
      <w:start w:val="1"/>
      <w:numFmt w:val="decimal"/>
      <w:suff w:val="nothing"/>
      <w:lvlText w:val="%1）"/>
      <w:lvlJc w:val="left"/>
    </w:lvl>
  </w:abstractNum>
  <w:num w:numId="1">
    <w:abstractNumId w:val="20"/>
  </w:num>
  <w:num w:numId="2">
    <w:abstractNumId w:val="14"/>
  </w:num>
  <w:num w:numId="3">
    <w:abstractNumId w:val="7"/>
  </w:num>
  <w:num w:numId="4">
    <w:abstractNumId w:val="17"/>
  </w:num>
  <w:num w:numId="5">
    <w:abstractNumId w:val="19"/>
  </w:num>
  <w:num w:numId="6">
    <w:abstractNumId w:val="1"/>
  </w:num>
  <w:num w:numId="7">
    <w:abstractNumId w:val="11"/>
  </w:num>
  <w:num w:numId="8">
    <w:abstractNumId w:val="25"/>
  </w:num>
  <w:num w:numId="9">
    <w:abstractNumId w:val="18"/>
  </w:num>
  <w:num w:numId="10">
    <w:abstractNumId w:val="4"/>
  </w:num>
  <w:num w:numId="11">
    <w:abstractNumId w:val="26"/>
  </w:num>
  <w:num w:numId="12">
    <w:abstractNumId w:val="0"/>
  </w:num>
  <w:num w:numId="13">
    <w:abstractNumId w:val="22"/>
  </w:num>
  <w:num w:numId="14">
    <w:abstractNumId w:val="8"/>
  </w:num>
  <w:num w:numId="15">
    <w:abstractNumId w:val="15"/>
  </w:num>
  <w:num w:numId="16">
    <w:abstractNumId w:val="9"/>
  </w:num>
  <w:num w:numId="17">
    <w:abstractNumId w:val="3"/>
  </w:num>
  <w:num w:numId="18">
    <w:abstractNumId w:val="16"/>
  </w:num>
  <w:num w:numId="19">
    <w:abstractNumId w:val="21"/>
  </w:num>
  <w:num w:numId="20">
    <w:abstractNumId w:val="5"/>
  </w:num>
  <w:num w:numId="21">
    <w:abstractNumId w:val="12"/>
  </w:num>
  <w:num w:numId="22">
    <w:abstractNumId w:val="23"/>
  </w:num>
  <w:num w:numId="23">
    <w:abstractNumId w:val="24"/>
  </w:num>
  <w:num w:numId="24">
    <w:abstractNumId w:val="13"/>
  </w:num>
  <w:num w:numId="25">
    <w:abstractNumId w:val="10"/>
  </w:num>
  <w:num w:numId="26">
    <w:abstractNumId w:val="6"/>
  </w:num>
  <w:num w:numId="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7705F"/>
    <w:rsid w:val="00032244"/>
    <w:rsid w:val="00063A7A"/>
    <w:rsid w:val="0007219B"/>
    <w:rsid w:val="0009371E"/>
    <w:rsid w:val="000C0A2C"/>
    <w:rsid w:val="000C4F9F"/>
    <w:rsid w:val="00104E5C"/>
    <w:rsid w:val="001646C4"/>
    <w:rsid w:val="001647E7"/>
    <w:rsid w:val="001C4319"/>
    <w:rsid w:val="001E0DE9"/>
    <w:rsid w:val="001F439B"/>
    <w:rsid w:val="002017C1"/>
    <w:rsid w:val="00210D52"/>
    <w:rsid w:val="00227DE0"/>
    <w:rsid w:val="00260FD5"/>
    <w:rsid w:val="002621F5"/>
    <w:rsid w:val="00283017"/>
    <w:rsid w:val="002916AC"/>
    <w:rsid w:val="002F2381"/>
    <w:rsid w:val="00314422"/>
    <w:rsid w:val="003573E5"/>
    <w:rsid w:val="003676B8"/>
    <w:rsid w:val="003B25AC"/>
    <w:rsid w:val="003C0358"/>
    <w:rsid w:val="003D684C"/>
    <w:rsid w:val="003E26B5"/>
    <w:rsid w:val="003E66F4"/>
    <w:rsid w:val="0040180C"/>
    <w:rsid w:val="00406912"/>
    <w:rsid w:val="00427BE8"/>
    <w:rsid w:val="004333E2"/>
    <w:rsid w:val="004403BC"/>
    <w:rsid w:val="004457F7"/>
    <w:rsid w:val="004731FB"/>
    <w:rsid w:val="004B75E6"/>
    <w:rsid w:val="005306F2"/>
    <w:rsid w:val="00587D77"/>
    <w:rsid w:val="00593834"/>
    <w:rsid w:val="005B5F0A"/>
    <w:rsid w:val="005D4FB8"/>
    <w:rsid w:val="00610FB2"/>
    <w:rsid w:val="006143F9"/>
    <w:rsid w:val="00621311"/>
    <w:rsid w:val="006846C2"/>
    <w:rsid w:val="00691BC6"/>
    <w:rsid w:val="006D4E4D"/>
    <w:rsid w:val="006D6ABA"/>
    <w:rsid w:val="006E0CE1"/>
    <w:rsid w:val="006F1DBB"/>
    <w:rsid w:val="006F705C"/>
    <w:rsid w:val="00727C68"/>
    <w:rsid w:val="007749B2"/>
    <w:rsid w:val="007A7F06"/>
    <w:rsid w:val="007D57C6"/>
    <w:rsid w:val="007D6D6B"/>
    <w:rsid w:val="007D6F60"/>
    <w:rsid w:val="008742E9"/>
    <w:rsid w:val="00883BA4"/>
    <w:rsid w:val="00886A79"/>
    <w:rsid w:val="00896B07"/>
    <w:rsid w:val="008B4E27"/>
    <w:rsid w:val="008D494F"/>
    <w:rsid w:val="0098151B"/>
    <w:rsid w:val="009A1581"/>
    <w:rsid w:val="009A4C4F"/>
    <w:rsid w:val="009B4927"/>
    <w:rsid w:val="00A017DC"/>
    <w:rsid w:val="00A14CAD"/>
    <w:rsid w:val="00A30732"/>
    <w:rsid w:val="00A3138C"/>
    <w:rsid w:val="00A75CFF"/>
    <w:rsid w:val="00A86EA1"/>
    <w:rsid w:val="00AB27EF"/>
    <w:rsid w:val="00AC5AA9"/>
    <w:rsid w:val="00AD6FB1"/>
    <w:rsid w:val="00AE48B8"/>
    <w:rsid w:val="00B171D7"/>
    <w:rsid w:val="00B7705F"/>
    <w:rsid w:val="00BA2625"/>
    <w:rsid w:val="00BC0D2D"/>
    <w:rsid w:val="00C36770"/>
    <w:rsid w:val="00C42487"/>
    <w:rsid w:val="00C763F4"/>
    <w:rsid w:val="00CA18D7"/>
    <w:rsid w:val="00CB1EF2"/>
    <w:rsid w:val="00CC47CE"/>
    <w:rsid w:val="00CD00EE"/>
    <w:rsid w:val="00D229A6"/>
    <w:rsid w:val="00D37FEB"/>
    <w:rsid w:val="00D8353F"/>
    <w:rsid w:val="00DA2D81"/>
    <w:rsid w:val="00DA7A63"/>
    <w:rsid w:val="00DB36CC"/>
    <w:rsid w:val="00DC10A7"/>
    <w:rsid w:val="00DC49D3"/>
    <w:rsid w:val="00DF14FD"/>
    <w:rsid w:val="00E144A7"/>
    <w:rsid w:val="00E45E02"/>
    <w:rsid w:val="00E52502"/>
    <w:rsid w:val="00E637D0"/>
    <w:rsid w:val="00E83FEC"/>
    <w:rsid w:val="00E86955"/>
    <w:rsid w:val="00ED3C5B"/>
    <w:rsid w:val="00F20662"/>
    <w:rsid w:val="00F511B7"/>
    <w:rsid w:val="00F8344C"/>
  </w:rsids>
  <m:mathPr>
    <m:mathFont m:val="Cambria Math"/>
    <m:brkBin m:val="before"/>
    <m:brkBinSub m:val="--"/>
    <m:smallFrac m:val="0"/>
    <m:dispDef m:val="0"/>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7F8A76A6"/>
  <w15:docId w15:val="{FAD911FF-FC00-4F84-BE32-9DDAAA2CB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5F0A"/>
    <w:rPr>
      <w:rFonts w:ascii="Arial" w:hAnsi="Arial"/>
      <w:sz w:val="22"/>
      <w:szCs w:val="24"/>
    </w:rPr>
  </w:style>
  <w:style w:type="paragraph" w:styleId="Heading1">
    <w:name w:val="heading 1"/>
    <w:basedOn w:val="Normal"/>
    <w:next w:val="Normal"/>
    <w:link w:val="Heading1Char"/>
    <w:uiPriority w:val="9"/>
    <w:qFormat/>
    <w:rsid w:val="00AD6FB1"/>
    <w:pPr>
      <w:keepNext/>
      <w:keepLines/>
      <w:spacing w:before="240"/>
      <w:outlineLvl w:val="0"/>
    </w:pPr>
    <w:rPr>
      <w:rFonts w:eastAsiaTheme="majorEastAsia" w:cstheme="majorBidi"/>
      <w:b/>
      <w:bCs/>
      <w:color w:val="55AED6"/>
      <w:sz w:val="32"/>
      <w:szCs w:val="32"/>
    </w:rPr>
  </w:style>
  <w:style w:type="paragraph" w:styleId="Heading2">
    <w:name w:val="heading 2"/>
    <w:basedOn w:val="Normal"/>
    <w:next w:val="Normal"/>
    <w:link w:val="Heading2Char"/>
    <w:uiPriority w:val="9"/>
    <w:unhideWhenUsed/>
    <w:qFormat/>
    <w:rsid w:val="005B5F0A"/>
    <w:pPr>
      <w:keepNext/>
      <w:keepLines/>
      <w:spacing w:before="200"/>
      <w:outlineLvl w:val="1"/>
    </w:pPr>
    <w:rPr>
      <w:rFonts w:eastAsiaTheme="majorEastAsia" w:cstheme="majorBidi"/>
      <w:b/>
      <w:bCs/>
      <w:color w:val="55AED6"/>
      <w:sz w:val="26"/>
      <w:szCs w:val="26"/>
    </w:rPr>
  </w:style>
  <w:style w:type="paragraph" w:styleId="Heading3">
    <w:name w:val="heading 3"/>
    <w:basedOn w:val="Normal"/>
    <w:next w:val="Normal"/>
    <w:link w:val="Heading3Char"/>
    <w:uiPriority w:val="9"/>
    <w:unhideWhenUsed/>
    <w:qFormat/>
    <w:rsid w:val="00CB1EF2"/>
    <w:pPr>
      <w:keepNext/>
      <w:keepLines/>
      <w:spacing w:before="200"/>
      <w:outlineLvl w:val="2"/>
    </w:pPr>
    <w:rPr>
      <w:rFonts w:eastAsiaTheme="majorEastAsia" w:cstheme="majorBidi"/>
      <w:b/>
      <w:bCs/>
      <w:szCs w:val="22"/>
    </w:rPr>
  </w:style>
  <w:style w:type="paragraph" w:styleId="Heading4">
    <w:name w:val="heading 4"/>
    <w:basedOn w:val="Normal"/>
    <w:next w:val="Normal"/>
    <w:link w:val="Heading4Char"/>
    <w:uiPriority w:val="9"/>
    <w:unhideWhenUsed/>
    <w:qFormat/>
    <w:rsid w:val="0098151B"/>
    <w:pPr>
      <w:keepNext/>
      <w:keepLines/>
      <w:spacing w:before="200"/>
      <w:outlineLvl w:val="3"/>
    </w:pPr>
    <w:rPr>
      <w:rFonts w:eastAsiaTheme="majorEastAsia" w:cstheme="majorBidi"/>
      <w:b/>
      <w:bCs/>
      <w:i/>
      <w:iCs/>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6FB1"/>
    <w:rPr>
      <w:rFonts w:ascii="Arial" w:eastAsiaTheme="majorEastAsia" w:hAnsi="Arial" w:cstheme="majorBidi"/>
      <w:b/>
      <w:bCs/>
      <w:color w:val="55AED6"/>
      <w:sz w:val="32"/>
      <w:szCs w:val="32"/>
    </w:rPr>
  </w:style>
  <w:style w:type="character" w:customStyle="1" w:styleId="Heading2Char">
    <w:name w:val="Heading 2 Char"/>
    <w:basedOn w:val="DefaultParagraphFont"/>
    <w:link w:val="Heading2"/>
    <w:uiPriority w:val="9"/>
    <w:rsid w:val="005B5F0A"/>
    <w:rPr>
      <w:rFonts w:ascii="Arial" w:eastAsiaTheme="majorEastAsia" w:hAnsi="Arial" w:cstheme="majorBidi"/>
      <w:b/>
      <w:bCs/>
      <w:color w:val="55AED6"/>
      <w:sz w:val="26"/>
      <w:szCs w:val="26"/>
    </w:rPr>
  </w:style>
  <w:style w:type="character" w:customStyle="1" w:styleId="Heading3Char">
    <w:name w:val="Heading 3 Char"/>
    <w:basedOn w:val="DefaultParagraphFont"/>
    <w:link w:val="Heading3"/>
    <w:uiPriority w:val="9"/>
    <w:rsid w:val="00CB1EF2"/>
    <w:rPr>
      <w:rFonts w:ascii="Arial" w:eastAsiaTheme="majorEastAsia" w:hAnsi="Arial" w:cstheme="majorBidi"/>
      <w:b/>
      <w:bCs/>
      <w:sz w:val="22"/>
      <w:szCs w:val="22"/>
    </w:rPr>
  </w:style>
  <w:style w:type="character" w:customStyle="1" w:styleId="Heading4Char">
    <w:name w:val="Heading 4 Char"/>
    <w:basedOn w:val="DefaultParagraphFont"/>
    <w:link w:val="Heading4"/>
    <w:uiPriority w:val="9"/>
    <w:rsid w:val="0098151B"/>
    <w:rPr>
      <w:rFonts w:ascii="Arial" w:eastAsiaTheme="majorEastAsia" w:hAnsi="Arial" w:cstheme="majorBidi"/>
      <w:b/>
      <w:bCs/>
      <w:i/>
      <w:iCs/>
      <w:sz w:val="22"/>
      <w:szCs w:val="22"/>
    </w:rPr>
  </w:style>
  <w:style w:type="paragraph" w:styleId="BalloonText">
    <w:name w:val="Balloon Text"/>
    <w:basedOn w:val="Normal"/>
    <w:link w:val="BalloonTextChar"/>
    <w:uiPriority w:val="99"/>
    <w:semiHidden/>
    <w:rsid w:val="009E4B8D"/>
    <w:rPr>
      <w:rFonts w:ascii="Lucida Grande" w:hAnsi="Lucida Grande"/>
      <w:sz w:val="18"/>
      <w:szCs w:val="18"/>
    </w:rPr>
  </w:style>
  <w:style w:type="character" w:customStyle="1" w:styleId="BalloonTextChar">
    <w:name w:val="Balloon Text Char"/>
    <w:basedOn w:val="DefaultParagraphFont"/>
    <w:link w:val="BalloonText"/>
    <w:uiPriority w:val="99"/>
    <w:semiHidden/>
    <w:rsid w:val="009A4C4F"/>
    <w:rPr>
      <w:rFonts w:ascii="Lucida Grande" w:hAnsi="Lucida Grande"/>
      <w:sz w:val="18"/>
      <w:szCs w:val="18"/>
    </w:rPr>
  </w:style>
  <w:style w:type="paragraph" w:styleId="Footer">
    <w:name w:val="footer"/>
    <w:basedOn w:val="Normal"/>
    <w:link w:val="FooterChar"/>
    <w:uiPriority w:val="99"/>
    <w:rsid w:val="003C45EE"/>
    <w:pPr>
      <w:tabs>
        <w:tab w:val="center" w:pos="4320"/>
        <w:tab w:val="right" w:pos="8640"/>
      </w:tabs>
    </w:pPr>
  </w:style>
  <w:style w:type="character" w:customStyle="1" w:styleId="FooterChar">
    <w:name w:val="Footer Char"/>
    <w:basedOn w:val="DefaultParagraphFont"/>
    <w:link w:val="Footer"/>
    <w:uiPriority w:val="99"/>
    <w:rsid w:val="009A4C4F"/>
    <w:rPr>
      <w:rFonts w:ascii="Arial" w:hAnsi="Arial"/>
      <w:sz w:val="22"/>
      <w:szCs w:val="24"/>
    </w:rPr>
  </w:style>
  <w:style w:type="character" w:styleId="Hyperlink">
    <w:name w:val="Hyperlink"/>
    <w:basedOn w:val="DefaultParagraphFont"/>
    <w:rsid w:val="003C45EE"/>
    <w:rPr>
      <w:color w:val="0000FF"/>
      <w:u w:val="single"/>
    </w:rPr>
  </w:style>
  <w:style w:type="paragraph" w:styleId="ListParagraph">
    <w:name w:val="List Paragraph"/>
    <w:basedOn w:val="Normal"/>
    <w:uiPriority w:val="34"/>
    <w:qFormat/>
    <w:rsid w:val="005B5F0A"/>
    <w:pPr>
      <w:ind w:left="720"/>
      <w:contextualSpacing/>
    </w:pPr>
    <w:rPr>
      <w:rFonts w:eastAsiaTheme="minorHAnsi" w:cstheme="minorBidi"/>
    </w:rPr>
  </w:style>
  <w:style w:type="table" w:styleId="TableGrid">
    <w:name w:val="Table Grid"/>
    <w:basedOn w:val="TableNormal"/>
    <w:uiPriority w:val="59"/>
    <w:qFormat/>
    <w:rsid w:val="009B492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427BE8"/>
    <w:pPr>
      <w:tabs>
        <w:tab w:val="center" w:pos="4320"/>
        <w:tab w:val="right" w:pos="8640"/>
      </w:tabs>
    </w:pPr>
  </w:style>
  <w:style w:type="character" w:customStyle="1" w:styleId="HeaderChar">
    <w:name w:val="Header Char"/>
    <w:basedOn w:val="DefaultParagraphFont"/>
    <w:link w:val="Header"/>
    <w:uiPriority w:val="99"/>
    <w:rsid w:val="00427BE8"/>
    <w:rPr>
      <w:rFonts w:ascii="Arial" w:hAnsi="Arial"/>
      <w:sz w:val="22"/>
      <w:szCs w:val="24"/>
    </w:rPr>
  </w:style>
  <w:style w:type="character" w:customStyle="1" w:styleId="tlid-translation">
    <w:name w:val="tlid-translation"/>
    <w:basedOn w:val="DefaultParagraphFont"/>
    <w:rsid w:val="009A4C4F"/>
  </w:style>
  <w:style w:type="character" w:customStyle="1" w:styleId="CommentTextChar">
    <w:name w:val="Comment Text Char"/>
    <w:basedOn w:val="DefaultParagraphFont"/>
    <w:link w:val="CommentText"/>
    <w:uiPriority w:val="99"/>
    <w:semiHidden/>
    <w:rsid w:val="009A4C4F"/>
    <w:rPr>
      <w:rFonts w:asciiTheme="minorHAnsi" w:eastAsiaTheme="minorEastAsia" w:hAnsiTheme="minorHAnsi" w:cstheme="minorBidi"/>
      <w:kern w:val="2"/>
      <w:sz w:val="21"/>
      <w:szCs w:val="22"/>
      <w:lang w:val="en-US" w:eastAsia="zh-CN"/>
    </w:rPr>
  </w:style>
  <w:style w:type="paragraph" w:styleId="CommentText">
    <w:name w:val="annotation text"/>
    <w:basedOn w:val="Normal"/>
    <w:link w:val="CommentTextChar"/>
    <w:uiPriority w:val="99"/>
    <w:semiHidden/>
    <w:unhideWhenUsed/>
    <w:rsid w:val="009A4C4F"/>
    <w:pPr>
      <w:widowControl w:val="0"/>
    </w:pPr>
    <w:rPr>
      <w:rFonts w:asciiTheme="minorHAnsi" w:eastAsiaTheme="minorEastAsia" w:hAnsiTheme="minorHAnsi" w:cstheme="minorBidi"/>
      <w:kern w:val="2"/>
      <w:sz w:val="21"/>
      <w:szCs w:val="22"/>
      <w:lang w:val="en-US" w:eastAsia="zh-CN"/>
    </w:rPr>
  </w:style>
  <w:style w:type="character" w:customStyle="1" w:styleId="CommentSubjectChar">
    <w:name w:val="Comment Subject Char"/>
    <w:basedOn w:val="CommentTextChar"/>
    <w:link w:val="CommentSubject"/>
    <w:uiPriority w:val="99"/>
    <w:semiHidden/>
    <w:rsid w:val="009A4C4F"/>
    <w:rPr>
      <w:rFonts w:asciiTheme="minorHAnsi" w:eastAsiaTheme="minorEastAsia" w:hAnsiTheme="minorHAnsi" w:cstheme="minorBidi"/>
      <w:b/>
      <w:bCs/>
      <w:kern w:val="2"/>
      <w:sz w:val="21"/>
      <w:szCs w:val="22"/>
      <w:lang w:val="en-US" w:eastAsia="zh-CN"/>
    </w:rPr>
  </w:style>
  <w:style w:type="paragraph" w:styleId="CommentSubject">
    <w:name w:val="annotation subject"/>
    <w:basedOn w:val="CommentText"/>
    <w:next w:val="CommentText"/>
    <w:link w:val="CommentSubjectChar"/>
    <w:uiPriority w:val="99"/>
    <w:semiHidden/>
    <w:unhideWhenUsed/>
    <w:rsid w:val="009A4C4F"/>
    <w:rPr>
      <w:b/>
      <w:bCs/>
    </w:rPr>
  </w:style>
  <w:style w:type="character" w:customStyle="1" w:styleId="normaltextrun">
    <w:name w:val="normaltextrun"/>
    <w:basedOn w:val="DefaultParagraphFont"/>
    <w:rsid w:val="0007219B"/>
  </w:style>
  <w:style w:type="character" w:customStyle="1" w:styleId="eop">
    <w:name w:val="eop"/>
    <w:basedOn w:val="DefaultParagraphFont"/>
    <w:rsid w:val="0007219B"/>
  </w:style>
  <w:style w:type="character" w:customStyle="1" w:styleId="cycle-pager-active">
    <w:name w:val="cycle-pager-active"/>
    <w:basedOn w:val="DefaultParagraphFont"/>
    <w:rsid w:val="00BA2625"/>
  </w:style>
  <w:style w:type="paragraph" w:customStyle="1" w:styleId="p1">
    <w:name w:val="p1"/>
    <w:basedOn w:val="Normal"/>
    <w:rsid w:val="00BA2625"/>
    <w:pPr>
      <w:spacing w:before="100" w:beforeAutospacing="1" w:after="100" w:afterAutospacing="1"/>
    </w:pPr>
    <w:rPr>
      <w:rFonts w:ascii="Times New Roman" w:hAnsi="Times New Roman"/>
      <w:sz w:val="24"/>
      <w:lang w:eastAsia="zh-CN"/>
    </w:rPr>
  </w:style>
  <w:style w:type="character" w:styleId="Strong">
    <w:name w:val="Strong"/>
    <w:basedOn w:val="DefaultParagraphFont"/>
    <w:uiPriority w:val="22"/>
    <w:qFormat/>
    <w:rsid w:val="00BA2625"/>
    <w:rPr>
      <w:b/>
      <w:bCs/>
    </w:rPr>
  </w:style>
  <w:style w:type="paragraph" w:customStyle="1" w:styleId="p5">
    <w:name w:val="p5"/>
    <w:basedOn w:val="Normal"/>
    <w:rsid w:val="00BA2625"/>
    <w:pPr>
      <w:spacing w:before="100" w:beforeAutospacing="1" w:after="100" w:afterAutospacing="1"/>
    </w:pPr>
    <w:rPr>
      <w:rFonts w:ascii="Times New Roman" w:hAnsi="Times New Roman"/>
      <w:sz w:val="24"/>
      <w:lang w:eastAsia="zh-CN"/>
    </w:rPr>
  </w:style>
  <w:style w:type="character" w:customStyle="1" w:styleId="s1">
    <w:name w:val="s1"/>
    <w:basedOn w:val="DefaultParagraphFont"/>
    <w:rsid w:val="00BA2625"/>
  </w:style>
  <w:style w:type="character" w:customStyle="1" w:styleId="apple-converted-space">
    <w:name w:val="apple-converted-space"/>
    <w:basedOn w:val="DefaultParagraphFont"/>
    <w:rsid w:val="00BA2625"/>
  </w:style>
  <w:style w:type="paragraph" w:customStyle="1" w:styleId="p4">
    <w:name w:val="p4"/>
    <w:basedOn w:val="Normal"/>
    <w:rsid w:val="00BA2625"/>
    <w:pPr>
      <w:spacing w:before="100" w:beforeAutospacing="1" w:after="100" w:afterAutospacing="1"/>
    </w:pPr>
    <w:rPr>
      <w:rFonts w:ascii="Times New Roman" w:hAnsi="Times New Roman"/>
      <w:sz w:val="24"/>
      <w:lang w:eastAsia="zh-CN"/>
    </w:rPr>
  </w:style>
  <w:style w:type="paragraph" w:styleId="NormalWeb">
    <w:name w:val="Normal (Web)"/>
    <w:basedOn w:val="Normal"/>
    <w:uiPriority w:val="99"/>
    <w:semiHidden/>
    <w:unhideWhenUsed/>
    <w:rsid w:val="00C42487"/>
    <w:pPr>
      <w:spacing w:before="100" w:beforeAutospacing="1" w:after="100" w:afterAutospacing="1"/>
    </w:pPr>
    <w:rPr>
      <w:rFonts w:ascii="Times New Roman" w:hAnsi="Times New Roman"/>
      <w:sz w:val="24"/>
      <w:lang w:eastAsia="zh-CN"/>
    </w:rPr>
  </w:style>
  <w:style w:type="character" w:styleId="Emphasis">
    <w:name w:val="Emphasis"/>
    <w:basedOn w:val="DefaultParagraphFont"/>
    <w:uiPriority w:val="20"/>
    <w:qFormat/>
    <w:rsid w:val="007749B2"/>
    <w:rPr>
      <w:i/>
      <w:iCs/>
    </w:rPr>
  </w:style>
  <w:style w:type="paragraph" w:customStyle="1" w:styleId="p2">
    <w:name w:val="p2"/>
    <w:basedOn w:val="Normal"/>
    <w:rsid w:val="007A7F06"/>
    <w:pPr>
      <w:spacing w:before="100" w:beforeAutospacing="1" w:after="100" w:afterAutospacing="1"/>
    </w:pPr>
    <w:rPr>
      <w:rFonts w:ascii="Times New Roman" w:hAnsi="Times New Roman"/>
      <w:sz w:val="24"/>
      <w:lang w:eastAsia="zh-CN"/>
    </w:rPr>
  </w:style>
  <w:style w:type="character" w:customStyle="1" w:styleId="s2">
    <w:name w:val="s2"/>
    <w:basedOn w:val="DefaultParagraphFont"/>
    <w:rsid w:val="007A7F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315652">
      <w:bodyDiv w:val="1"/>
      <w:marLeft w:val="0"/>
      <w:marRight w:val="0"/>
      <w:marTop w:val="0"/>
      <w:marBottom w:val="0"/>
      <w:divBdr>
        <w:top w:val="none" w:sz="0" w:space="0" w:color="auto"/>
        <w:left w:val="none" w:sz="0" w:space="0" w:color="auto"/>
        <w:bottom w:val="none" w:sz="0" w:space="0" w:color="auto"/>
        <w:right w:val="none" w:sz="0" w:space="0" w:color="auto"/>
      </w:divBdr>
      <w:divsChild>
        <w:div w:id="874658137">
          <w:marLeft w:val="0"/>
          <w:marRight w:val="0"/>
          <w:marTop w:val="0"/>
          <w:marBottom w:val="300"/>
          <w:divBdr>
            <w:top w:val="none" w:sz="0" w:space="0" w:color="auto"/>
            <w:left w:val="none" w:sz="0" w:space="0" w:color="auto"/>
            <w:bottom w:val="none" w:sz="0" w:space="0" w:color="auto"/>
            <w:right w:val="none" w:sz="0" w:space="0" w:color="auto"/>
          </w:divBdr>
          <w:divsChild>
            <w:div w:id="1263026609">
              <w:marLeft w:val="0"/>
              <w:marRight w:val="0"/>
              <w:marTop w:val="0"/>
              <w:marBottom w:val="0"/>
              <w:divBdr>
                <w:top w:val="none" w:sz="0" w:space="0" w:color="auto"/>
                <w:left w:val="none" w:sz="0" w:space="0" w:color="auto"/>
                <w:bottom w:val="none" w:sz="0" w:space="0" w:color="auto"/>
                <w:right w:val="none" w:sz="0" w:space="0" w:color="auto"/>
              </w:divBdr>
            </w:div>
          </w:divsChild>
        </w:div>
        <w:div w:id="669259784">
          <w:marLeft w:val="0"/>
          <w:marRight w:val="0"/>
          <w:marTop w:val="0"/>
          <w:marBottom w:val="480"/>
          <w:divBdr>
            <w:top w:val="none" w:sz="0" w:space="0" w:color="auto"/>
            <w:left w:val="none" w:sz="0" w:space="0" w:color="auto"/>
            <w:bottom w:val="none" w:sz="0" w:space="0" w:color="auto"/>
            <w:right w:val="none" w:sz="0" w:space="0" w:color="auto"/>
          </w:divBdr>
        </w:div>
      </w:divsChild>
    </w:div>
    <w:div w:id="333653064">
      <w:bodyDiv w:val="1"/>
      <w:marLeft w:val="0"/>
      <w:marRight w:val="0"/>
      <w:marTop w:val="0"/>
      <w:marBottom w:val="0"/>
      <w:divBdr>
        <w:top w:val="none" w:sz="0" w:space="0" w:color="auto"/>
        <w:left w:val="none" w:sz="0" w:space="0" w:color="auto"/>
        <w:bottom w:val="none" w:sz="0" w:space="0" w:color="auto"/>
        <w:right w:val="none" w:sz="0" w:space="0" w:color="auto"/>
      </w:divBdr>
      <w:divsChild>
        <w:div w:id="10450347">
          <w:marLeft w:val="0"/>
          <w:marRight w:val="0"/>
          <w:marTop w:val="0"/>
          <w:marBottom w:val="0"/>
          <w:divBdr>
            <w:top w:val="none" w:sz="0" w:space="0" w:color="auto"/>
            <w:left w:val="none" w:sz="0" w:space="0" w:color="auto"/>
            <w:bottom w:val="none" w:sz="0" w:space="0" w:color="auto"/>
            <w:right w:val="none" w:sz="0" w:space="0" w:color="auto"/>
          </w:divBdr>
          <w:divsChild>
            <w:div w:id="1984505593">
              <w:marLeft w:val="0"/>
              <w:marRight w:val="0"/>
              <w:marTop w:val="0"/>
              <w:marBottom w:val="300"/>
              <w:divBdr>
                <w:top w:val="none" w:sz="0" w:space="0" w:color="auto"/>
                <w:left w:val="none" w:sz="0" w:space="0" w:color="auto"/>
                <w:bottom w:val="none" w:sz="0" w:space="0" w:color="auto"/>
                <w:right w:val="none" w:sz="0" w:space="0" w:color="auto"/>
              </w:divBdr>
              <w:divsChild>
                <w:div w:id="1397047383">
                  <w:marLeft w:val="0"/>
                  <w:marRight w:val="0"/>
                  <w:marTop w:val="0"/>
                  <w:marBottom w:val="0"/>
                  <w:divBdr>
                    <w:top w:val="none" w:sz="0" w:space="0" w:color="auto"/>
                    <w:left w:val="none" w:sz="0" w:space="0" w:color="auto"/>
                    <w:bottom w:val="none" w:sz="0" w:space="0" w:color="auto"/>
                    <w:right w:val="none" w:sz="0" w:space="0" w:color="auto"/>
                  </w:divBdr>
                </w:div>
              </w:divsChild>
            </w:div>
            <w:div w:id="1863854530">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 w:id="342558287">
      <w:bodyDiv w:val="1"/>
      <w:marLeft w:val="0"/>
      <w:marRight w:val="0"/>
      <w:marTop w:val="0"/>
      <w:marBottom w:val="0"/>
      <w:divBdr>
        <w:top w:val="none" w:sz="0" w:space="0" w:color="auto"/>
        <w:left w:val="none" w:sz="0" w:space="0" w:color="auto"/>
        <w:bottom w:val="none" w:sz="0" w:space="0" w:color="auto"/>
        <w:right w:val="none" w:sz="0" w:space="0" w:color="auto"/>
      </w:divBdr>
      <w:divsChild>
        <w:div w:id="1982809281">
          <w:marLeft w:val="0"/>
          <w:marRight w:val="0"/>
          <w:marTop w:val="0"/>
          <w:marBottom w:val="300"/>
          <w:divBdr>
            <w:top w:val="none" w:sz="0" w:space="0" w:color="auto"/>
            <w:left w:val="none" w:sz="0" w:space="0" w:color="auto"/>
            <w:bottom w:val="none" w:sz="0" w:space="0" w:color="auto"/>
            <w:right w:val="none" w:sz="0" w:space="0" w:color="auto"/>
          </w:divBdr>
          <w:divsChild>
            <w:div w:id="984505303">
              <w:marLeft w:val="0"/>
              <w:marRight w:val="0"/>
              <w:marTop w:val="0"/>
              <w:marBottom w:val="0"/>
              <w:divBdr>
                <w:top w:val="none" w:sz="0" w:space="0" w:color="auto"/>
                <w:left w:val="none" w:sz="0" w:space="0" w:color="auto"/>
                <w:bottom w:val="none" w:sz="0" w:space="0" w:color="auto"/>
                <w:right w:val="none" w:sz="0" w:space="0" w:color="auto"/>
              </w:divBdr>
            </w:div>
          </w:divsChild>
        </w:div>
        <w:div w:id="768740800">
          <w:marLeft w:val="0"/>
          <w:marRight w:val="0"/>
          <w:marTop w:val="0"/>
          <w:marBottom w:val="480"/>
          <w:divBdr>
            <w:top w:val="none" w:sz="0" w:space="0" w:color="auto"/>
            <w:left w:val="none" w:sz="0" w:space="0" w:color="auto"/>
            <w:bottom w:val="none" w:sz="0" w:space="0" w:color="auto"/>
            <w:right w:val="none" w:sz="0" w:space="0" w:color="auto"/>
          </w:divBdr>
        </w:div>
      </w:divsChild>
    </w:div>
    <w:div w:id="673806342">
      <w:bodyDiv w:val="1"/>
      <w:marLeft w:val="0"/>
      <w:marRight w:val="0"/>
      <w:marTop w:val="0"/>
      <w:marBottom w:val="0"/>
      <w:divBdr>
        <w:top w:val="none" w:sz="0" w:space="0" w:color="auto"/>
        <w:left w:val="none" w:sz="0" w:space="0" w:color="auto"/>
        <w:bottom w:val="none" w:sz="0" w:space="0" w:color="auto"/>
        <w:right w:val="none" w:sz="0" w:space="0" w:color="auto"/>
      </w:divBdr>
      <w:divsChild>
        <w:div w:id="1724674635">
          <w:marLeft w:val="0"/>
          <w:marRight w:val="0"/>
          <w:marTop w:val="0"/>
          <w:marBottom w:val="300"/>
          <w:divBdr>
            <w:top w:val="none" w:sz="0" w:space="0" w:color="auto"/>
            <w:left w:val="none" w:sz="0" w:space="0" w:color="auto"/>
            <w:bottom w:val="none" w:sz="0" w:space="0" w:color="auto"/>
            <w:right w:val="none" w:sz="0" w:space="0" w:color="auto"/>
          </w:divBdr>
        </w:div>
        <w:div w:id="1394309710">
          <w:marLeft w:val="0"/>
          <w:marRight w:val="0"/>
          <w:marTop w:val="0"/>
          <w:marBottom w:val="480"/>
          <w:divBdr>
            <w:top w:val="none" w:sz="0" w:space="0" w:color="auto"/>
            <w:left w:val="none" w:sz="0" w:space="0" w:color="auto"/>
            <w:bottom w:val="none" w:sz="0" w:space="0" w:color="auto"/>
            <w:right w:val="none" w:sz="0" w:space="0" w:color="auto"/>
          </w:divBdr>
        </w:div>
      </w:divsChild>
    </w:div>
    <w:div w:id="731196197">
      <w:bodyDiv w:val="1"/>
      <w:marLeft w:val="0"/>
      <w:marRight w:val="0"/>
      <w:marTop w:val="0"/>
      <w:marBottom w:val="0"/>
      <w:divBdr>
        <w:top w:val="none" w:sz="0" w:space="0" w:color="auto"/>
        <w:left w:val="none" w:sz="0" w:space="0" w:color="auto"/>
        <w:bottom w:val="none" w:sz="0" w:space="0" w:color="auto"/>
        <w:right w:val="none" w:sz="0" w:space="0" w:color="auto"/>
      </w:divBdr>
      <w:divsChild>
        <w:div w:id="1440375665">
          <w:marLeft w:val="0"/>
          <w:marRight w:val="0"/>
          <w:marTop w:val="0"/>
          <w:marBottom w:val="300"/>
          <w:divBdr>
            <w:top w:val="none" w:sz="0" w:space="0" w:color="auto"/>
            <w:left w:val="none" w:sz="0" w:space="0" w:color="auto"/>
            <w:bottom w:val="none" w:sz="0" w:space="0" w:color="auto"/>
            <w:right w:val="none" w:sz="0" w:space="0" w:color="auto"/>
          </w:divBdr>
          <w:divsChild>
            <w:div w:id="863403930">
              <w:marLeft w:val="0"/>
              <w:marRight w:val="0"/>
              <w:marTop w:val="0"/>
              <w:marBottom w:val="0"/>
              <w:divBdr>
                <w:top w:val="none" w:sz="0" w:space="0" w:color="auto"/>
                <w:left w:val="none" w:sz="0" w:space="0" w:color="auto"/>
                <w:bottom w:val="none" w:sz="0" w:space="0" w:color="auto"/>
                <w:right w:val="none" w:sz="0" w:space="0" w:color="auto"/>
              </w:divBdr>
            </w:div>
          </w:divsChild>
        </w:div>
        <w:div w:id="322776635">
          <w:marLeft w:val="0"/>
          <w:marRight w:val="0"/>
          <w:marTop w:val="0"/>
          <w:marBottom w:val="480"/>
          <w:divBdr>
            <w:top w:val="none" w:sz="0" w:space="0" w:color="auto"/>
            <w:left w:val="none" w:sz="0" w:space="0" w:color="auto"/>
            <w:bottom w:val="none" w:sz="0" w:space="0" w:color="auto"/>
            <w:right w:val="none" w:sz="0" w:space="0" w:color="auto"/>
          </w:divBdr>
        </w:div>
      </w:divsChild>
    </w:div>
    <w:div w:id="858005287">
      <w:bodyDiv w:val="1"/>
      <w:marLeft w:val="0"/>
      <w:marRight w:val="0"/>
      <w:marTop w:val="0"/>
      <w:marBottom w:val="0"/>
      <w:divBdr>
        <w:top w:val="none" w:sz="0" w:space="0" w:color="auto"/>
        <w:left w:val="none" w:sz="0" w:space="0" w:color="auto"/>
        <w:bottom w:val="none" w:sz="0" w:space="0" w:color="auto"/>
        <w:right w:val="none" w:sz="0" w:space="0" w:color="auto"/>
      </w:divBdr>
      <w:divsChild>
        <w:div w:id="940725630">
          <w:marLeft w:val="0"/>
          <w:marRight w:val="0"/>
          <w:marTop w:val="0"/>
          <w:marBottom w:val="300"/>
          <w:divBdr>
            <w:top w:val="none" w:sz="0" w:space="0" w:color="auto"/>
            <w:left w:val="none" w:sz="0" w:space="0" w:color="auto"/>
            <w:bottom w:val="none" w:sz="0" w:space="0" w:color="auto"/>
            <w:right w:val="none" w:sz="0" w:space="0" w:color="auto"/>
          </w:divBdr>
        </w:div>
        <w:div w:id="1885557200">
          <w:marLeft w:val="0"/>
          <w:marRight w:val="0"/>
          <w:marTop w:val="0"/>
          <w:marBottom w:val="480"/>
          <w:divBdr>
            <w:top w:val="none" w:sz="0" w:space="0" w:color="auto"/>
            <w:left w:val="none" w:sz="0" w:space="0" w:color="auto"/>
            <w:bottom w:val="none" w:sz="0" w:space="0" w:color="auto"/>
            <w:right w:val="none" w:sz="0" w:space="0" w:color="auto"/>
          </w:divBdr>
        </w:div>
      </w:divsChild>
    </w:div>
    <w:div w:id="1225140147">
      <w:bodyDiv w:val="1"/>
      <w:marLeft w:val="0"/>
      <w:marRight w:val="0"/>
      <w:marTop w:val="0"/>
      <w:marBottom w:val="0"/>
      <w:divBdr>
        <w:top w:val="none" w:sz="0" w:space="0" w:color="auto"/>
        <w:left w:val="none" w:sz="0" w:space="0" w:color="auto"/>
        <w:bottom w:val="none" w:sz="0" w:space="0" w:color="auto"/>
        <w:right w:val="none" w:sz="0" w:space="0" w:color="auto"/>
      </w:divBdr>
      <w:divsChild>
        <w:div w:id="1187060101">
          <w:marLeft w:val="0"/>
          <w:marRight w:val="0"/>
          <w:marTop w:val="0"/>
          <w:marBottom w:val="300"/>
          <w:divBdr>
            <w:top w:val="none" w:sz="0" w:space="0" w:color="auto"/>
            <w:left w:val="none" w:sz="0" w:space="0" w:color="auto"/>
            <w:bottom w:val="none" w:sz="0" w:space="0" w:color="auto"/>
            <w:right w:val="none" w:sz="0" w:space="0" w:color="auto"/>
          </w:divBdr>
        </w:div>
        <w:div w:id="41177172">
          <w:marLeft w:val="0"/>
          <w:marRight w:val="0"/>
          <w:marTop w:val="0"/>
          <w:marBottom w:val="480"/>
          <w:divBdr>
            <w:top w:val="none" w:sz="0" w:space="0" w:color="auto"/>
            <w:left w:val="none" w:sz="0" w:space="0" w:color="auto"/>
            <w:bottom w:val="none" w:sz="0" w:space="0" w:color="auto"/>
            <w:right w:val="none" w:sz="0" w:space="0" w:color="auto"/>
          </w:divBdr>
        </w:div>
      </w:divsChild>
    </w:div>
    <w:div w:id="1714427857">
      <w:bodyDiv w:val="1"/>
      <w:marLeft w:val="0"/>
      <w:marRight w:val="0"/>
      <w:marTop w:val="0"/>
      <w:marBottom w:val="0"/>
      <w:divBdr>
        <w:top w:val="none" w:sz="0" w:space="0" w:color="auto"/>
        <w:left w:val="none" w:sz="0" w:space="0" w:color="auto"/>
        <w:bottom w:val="none" w:sz="0" w:space="0" w:color="auto"/>
        <w:right w:val="none" w:sz="0" w:space="0" w:color="auto"/>
      </w:divBdr>
      <w:divsChild>
        <w:div w:id="1283414082">
          <w:marLeft w:val="0"/>
          <w:marRight w:val="0"/>
          <w:marTop w:val="0"/>
          <w:marBottom w:val="300"/>
          <w:divBdr>
            <w:top w:val="none" w:sz="0" w:space="0" w:color="auto"/>
            <w:left w:val="none" w:sz="0" w:space="0" w:color="auto"/>
            <w:bottom w:val="none" w:sz="0" w:space="0" w:color="auto"/>
            <w:right w:val="none" w:sz="0" w:space="0" w:color="auto"/>
          </w:divBdr>
        </w:div>
        <w:div w:id="2081975726">
          <w:marLeft w:val="0"/>
          <w:marRight w:val="0"/>
          <w:marTop w:val="0"/>
          <w:marBottom w:val="480"/>
          <w:divBdr>
            <w:top w:val="none" w:sz="0" w:space="0" w:color="auto"/>
            <w:left w:val="none" w:sz="0" w:space="0" w:color="auto"/>
            <w:bottom w:val="none" w:sz="0" w:space="0" w:color="auto"/>
            <w:right w:val="none" w:sz="0" w:space="0" w:color="auto"/>
          </w:divBdr>
        </w:div>
      </w:divsChild>
    </w:div>
    <w:div w:id="1782334874">
      <w:bodyDiv w:val="1"/>
      <w:marLeft w:val="0"/>
      <w:marRight w:val="0"/>
      <w:marTop w:val="0"/>
      <w:marBottom w:val="0"/>
      <w:divBdr>
        <w:top w:val="none" w:sz="0" w:space="0" w:color="auto"/>
        <w:left w:val="none" w:sz="0" w:space="0" w:color="auto"/>
        <w:bottom w:val="none" w:sz="0" w:space="0" w:color="auto"/>
        <w:right w:val="none" w:sz="0" w:space="0" w:color="auto"/>
      </w:divBdr>
      <w:divsChild>
        <w:div w:id="2036611725">
          <w:marLeft w:val="0"/>
          <w:marRight w:val="0"/>
          <w:marTop w:val="0"/>
          <w:marBottom w:val="300"/>
          <w:divBdr>
            <w:top w:val="none" w:sz="0" w:space="0" w:color="auto"/>
            <w:left w:val="none" w:sz="0" w:space="0" w:color="auto"/>
            <w:bottom w:val="none" w:sz="0" w:space="0" w:color="auto"/>
            <w:right w:val="none" w:sz="0" w:space="0" w:color="auto"/>
          </w:divBdr>
        </w:div>
        <w:div w:id="1228109688">
          <w:marLeft w:val="0"/>
          <w:marRight w:val="0"/>
          <w:marTop w:val="0"/>
          <w:marBottom w:val="480"/>
          <w:divBdr>
            <w:top w:val="none" w:sz="0" w:space="0" w:color="auto"/>
            <w:left w:val="none" w:sz="0" w:space="0" w:color="auto"/>
            <w:bottom w:val="none" w:sz="0" w:space="0" w:color="auto"/>
            <w:right w:val="none" w:sz="0" w:space="0" w:color="auto"/>
          </w:divBdr>
        </w:div>
      </w:divsChild>
    </w:div>
    <w:div w:id="1934627983">
      <w:bodyDiv w:val="1"/>
      <w:marLeft w:val="0"/>
      <w:marRight w:val="0"/>
      <w:marTop w:val="0"/>
      <w:marBottom w:val="0"/>
      <w:divBdr>
        <w:top w:val="none" w:sz="0" w:space="0" w:color="auto"/>
        <w:left w:val="none" w:sz="0" w:space="0" w:color="auto"/>
        <w:bottom w:val="none" w:sz="0" w:space="0" w:color="auto"/>
        <w:right w:val="none" w:sz="0" w:space="0" w:color="auto"/>
      </w:divBdr>
      <w:divsChild>
        <w:div w:id="5983015">
          <w:marLeft w:val="0"/>
          <w:marRight w:val="0"/>
          <w:marTop w:val="0"/>
          <w:marBottom w:val="300"/>
          <w:divBdr>
            <w:top w:val="none" w:sz="0" w:space="0" w:color="auto"/>
            <w:left w:val="none" w:sz="0" w:space="0" w:color="auto"/>
            <w:bottom w:val="none" w:sz="0" w:space="0" w:color="auto"/>
            <w:right w:val="none" w:sz="0" w:space="0" w:color="auto"/>
          </w:divBdr>
          <w:divsChild>
            <w:div w:id="608436841">
              <w:marLeft w:val="0"/>
              <w:marRight w:val="0"/>
              <w:marTop w:val="0"/>
              <w:marBottom w:val="0"/>
              <w:divBdr>
                <w:top w:val="none" w:sz="0" w:space="0" w:color="auto"/>
                <w:left w:val="none" w:sz="0" w:space="0" w:color="auto"/>
                <w:bottom w:val="none" w:sz="0" w:space="0" w:color="auto"/>
                <w:right w:val="none" w:sz="0" w:space="0" w:color="auto"/>
              </w:divBdr>
            </w:div>
          </w:divsChild>
        </w:div>
        <w:div w:id="1110777514">
          <w:marLeft w:val="0"/>
          <w:marRight w:val="0"/>
          <w:marTop w:val="0"/>
          <w:marBottom w:val="480"/>
          <w:divBdr>
            <w:top w:val="none" w:sz="0" w:space="0" w:color="auto"/>
            <w:left w:val="none" w:sz="0" w:space="0" w:color="auto"/>
            <w:bottom w:val="none" w:sz="0" w:space="0" w:color="auto"/>
            <w:right w:val="none" w:sz="0" w:space="0" w:color="auto"/>
          </w:divBdr>
        </w:div>
      </w:divsChild>
    </w:div>
    <w:div w:id="214141852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92E1C9-2426-8749-AF2C-0BA0474933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556</Words>
  <Characters>3173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Rhodri Investments Pty Ltd</Company>
  <LinksUpToDate>false</LinksUpToDate>
  <CharactersWithSpaces>3722</CharactersWithSpaces>
  <SharedDoc>false</SharedDoc>
  <HLinks>
    <vt:vector size="12" baseType="variant">
      <vt:variant>
        <vt:i4>1376312</vt:i4>
      </vt:variant>
      <vt:variant>
        <vt:i4>3</vt:i4>
      </vt:variant>
      <vt:variant>
        <vt:i4>0</vt:i4>
      </vt:variant>
      <vt:variant>
        <vt:i4>5</vt:i4>
      </vt:variant>
      <vt:variant>
        <vt:lpwstr>http://www.stepglobal.com</vt:lpwstr>
      </vt:variant>
      <vt:variant>
        <vt:lpwstr/>
      </vt:variant>
      <vt:variant>
        <vt:i4>3145830</vt:i4>
      </vt:variant>
      <vt:variant>
        <vt:i4>0</vt:i4>
      </vt:variant>
      <vt:variant>
        <vt:i4>0</vt:i4>
      </vt:variant>
      <vt:variant>
        <vt:i4>5</vt:i4>
      </vt:variant>
      <vt:variant>
        <vt:lpwstr>mailto:sales@stepglobal.com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Lloyd</dc:creator>
  <cp:keywords/>
  <cp:lastModifiedBy>Step Global</cp:lastModifiedBy>
  <cp:revision>2</cp:revision>
  <cp:lastPrinted>2020-06-25T01:41:00Z</cp:lastPrinted>
  <dcterms:created xsi:type="dcterms:W3CDTF">2020-07-13T00:28:00Z</dcterms:created>
  <dcterms:modified xsi:type="dcterms:W3CDTF">2020-07-13T00:28:00Z</dcterms:modified>
</cp:coreProperties>
</file>